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P="00B23532" w14:paraId="7671B02A" w14:textId="6F80CD68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D974EB">
        <w:rPr>
          <w:b w:val="0"/>
          <w:sz w:val="28"/>
          <w:szCs w:val="28"/>
        </w:rPr>
        <w:t>460</w:t>
      </w:r>
      <w:r>
        <w:rPr>
          <w:b w:val="0"/>
          <w:sz w:val="28"/>
          <w:szCs w:val="28"/>
        </w:rPr>
        <w:t>-1103/2025</w:t>
      </w:r>
    </w:p>
    <w:p w:rsidR="00B23532" w:rsidP="00B23532" w14:paraId="02804581" w14:textId="60712E59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</w:t>
      </w:r>
      <w:r w:rsidR="00D974EB">
        <w:rPr>
          <w:rFonts w:ascii="Times New Roman" w:hAnsi="Times New Roman"/>
          <w:bCs/>
          <w:sz w:val="28"/>
          <w:szCs w:val="28"/>
        </w:rPr>
        <w:t>3093</w:t>
      </w:r>
      <w:r>
        <w:rPr>
          <w:rFonts w:ascii="Times New Roman" w:hAnsi="Times New Roman"/>
          <w:bCs/>
          <w:sz w:val="28"/>
          <w:szCs w:val="28"/>
        </w:rPr>
        <w:t>-</w:t>
      </w:r>
      <w:r w:rsidR="00D974EB">
        <w:rPr>
          <w:rFonts w:ascii="Times New Roman" w:hAnsi="Times New Roman"/>
          <w:bCs/>
          <w:sz w:val="28"/>
          <w:szCs w:val="28"/>
        </w:rPr>
        <w:t>36</w:t>
      </w:r>
    </w:p>
    <w:p w:rsidR="00B23532" w:rsidP="00B23532" w14:paraId="0DF729D4" w14:textId="77777777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B23532" w:rsidP="00B23532" w14:paraId="5E0C53D4" w14:textId="77777777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23532" w:rsidP="00B23532" w14:paraId="19F8C422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P="00B23532" w14:paraId="77891734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P="00B23532" w14:paraId="614C1156" w14:textId="0DA1C1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974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D974EB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B23532" w:rsidP="00B23532" w14:paraId="3E41FC5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B23532" w:rsidP="00B23532" w14:paraId="047B59C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P="00B23532" w14:paraId="0B2EC5B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>
        <w:rPr>
          <w:rFonts w:ascii="Times New Roman" w:hAnsi="Times New Roman"/>
        </w:rPr>
        <w:t xml:space="preserve"> </w:t>
      </w:r>
    </w:p>
    <w:p w:rsidR="00B23532" w:rsidP="00B23532" w14:paraId="1C62A77D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974EB" w:rsidP="00D974EB" w14:paraId="2407B5D5" w14:textId="081B01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«Лада Сервис», Нуриевой </w:t>
      </w:r>
      <w:r w:rsidR="00977F07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977F0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77F0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исполняющей обязанности по адресу: </w:t>
      </w:r>
      <w:r w:rsidR="00977F07">
        <w:rPr>
          <w:rFonts w:ascii="Times New Roman" w:hAnsi="Times New Roman"/>
          <w:sz w:val="28"/>
          <w:szCs w:val="28"/>
        </w:rPr>
        <w:t>*</w:t>
      </w:r>
    </w:p>
    <w:p w:rsidR="00260102" w:rsidP="00797C22" w14:paraId="5906DB9E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 w14:paraId="772419F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 w14:paraId="3F05AD5E" w14:textId="585BE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977F07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 должностное лицо –</w:t>
      </w:r>
      <w:r w:rsidR="00DF63C2">
        <w:rPr>
          <w:rFonts w:ascii="Times New Roman" w:hAnsi="Times New Roman"/>
          <w:sz w:val="28"/>
          <w:szCs w:val="28"/>
        </w:rPr>
        <w:t xml:space="preserve"> </w:t>
      </w:r>
      <w:r w:rsidR="00D974EB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«Лада Сервис» (далее ООО «Лада Сервис»)</w:t>
      </w:r>
      <w:r w:rsidR="009C58A5">
        <w:rPr>
          <w:rFonts w:ascii="Times New Roman" w:hAnsi="Times New Roman"/>
          <w:sz w:val="28"/>
          <w:szCs w:val="28"/>
        </w:rPr>
        <w:t xml:space="preserve"> </w:t>
      </w:r>
      <w:r w:rsidR="00D974EB">
        <w:rPr>
          <w:rFonts w:ascii="Times New Roman" w:hAnsi="Times New Roman"/>
          <w:sz w:val="28"/>
          <w:szCs w:val="28"/>
        </w:rPr>
        <w:t>Нуриева Г.А.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A7F6C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A7F6C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07D52" w:rsidP="00F07D52" w14:paraId="57D8BA4D" w14:textId="481917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974EB">
        <w:rPr>
          <w:rFonts w:ascii="Times New Roman" w:hAnsi="Times New Roman"/>
          <w:sz w:val="28"/>
          <w:szCs w:val="28"/>
        </w:rPr>
        <w:t>Нуриева Г.А.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74383">
        <w:rPr>
          <w:rFonts w:ascii="Times New Roman" w:hAnsi="Times New Roman"/>
          <w:sz w:val="28"/>
          <w:szCs w:val="28"/>
        </w:rPr>
        <w:t>не явилась, о месте и времени рассмотрения д</w:t>
      </w:r>
      <w:r w:rsidR="00D2164B">
        <w:rPr>
          <w:rFonts w:ascii="Times New Roman" w:hAnsi="Times New Roman"/>
          <w:sz w:val="28"/>
          <w:szCs w:val="28"/>
        </w:rPr>
        <w:t>ела извещена надлежащим образом,</w:t>
      </w:r>
      <w:r w:rsidR="00974383">
        <w:rPr>
          <w:rFonts w:ascii="Times New Roman" w:hAnsi="Times New Roman"/>
          <w:sz w:val="28"/>
          <w:szCs w:val="28"/>
        </w:rPr>
        <w:t xml:space="preserve"> </w:t>
      </w:r>
      <w:r w:rsidR="00D2164B">
        <w:rPr>
          <w:rFonts w:ascii="Times New Roman" w:hAnsi="Times New Roman"/>
          <w:sz w:val="28"/>
          <w:szCs w:val="28"/>
        </w:rPr>
        <w:t>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</w:t>
      </w:r>
      <w:r w:rsidR="00974383">
        <w:rPr>
          <w:rFonts w:ascii="Times New Roman" w:hAnsi="Times New Roman"/>
          <w:sz w:val="28"/>
          <w:szCs w:val="28"/>
        </w:rPr>
        <w:t xml:space="preserve"> </w:t>
      </w:r>
      <w:r w:rsidR="00D974EB">
        <w:rPr>
          <w:rFonts w:ascii="Times New Roman" w:hAnsi="Times New Roman"/>
          <w:sz w:val="28"/>
          <w:szCs w:val="28"/>
        </w:rPr>
        <w:t>Нуриевой Г.А.</w:t>
      </w:r>
    </w:p>
    <w:p w:rsidR="00FA7F6C" w:rsidP="00FA7F6C" w14:paraId="306FFCE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FA7F6C" w14:paraId="534711F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 w14:paraId="688868C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 w14:paraId="54294BE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 w14:paraId="4F529990" w14:textId="1FDFA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D974EB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директора </w:t>
      </w:r>
      <w:r w:rsidR="00DF63C2">
        <w:rPr>
          <w:rFonts w:ascii="Times New Roman" w:hAnsi="Times New Roman"/>
          <w:sz w:val="28"/>
          <w:szCs w:val="28"/>
        </w:rPr>
        <w:t>ООО «</w:t>
      </w:r>
      <w:r w:rsidR="00D974EB">
        <w:rPr>
          <w:rFonts w:ascii="Times New Roman" w:hAnsi="Times New Roman"/>
          <w:sz w:val="28"/>
          <w:szCs w:val="28"/>
        </w:rPr>
        <w:t>Лада Сервис</w:t>
      </w:r>
      <w:r w:rsidR="00DF63C2">
        <w:rPr>
          <w:rFonts w:ascii="Times New Roman" w:hAnsi="Times New Roman"/>
          <w:sz w:val="28"/>
          <w:szCs w:val="28"/>
        </w:rPr>
        <w:t xml:space="preserve">» </w:t>
      </w:r>
      <w:r w:rsidR="00D974EB">
        <w:rPr>
          <w:rFonts w:ascii="Times New Roman" w:hAnsi="Times New Roman"/>
          <w:sz w:val="28"/>
          <w:szCs w:val="28"/>
        </w:rPr>
        <w:t>Нуриевой Г.А.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 w14:paraId="2EDA1AAE" w14:textId="47851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D974EB">
        <w:rPr>
          <w:rFonts w:ascii="Times New Roman" w:hAnsi="Times New Roman"/>
          <w:sz w:val="28"/>
          <w:szCs w:val="28"/>
        </w:rPr>
        <w:t>775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D974EB">
        <w:rPr>
          <w:rFonts w:ascii="Times New Roman" w:hAnsi="Times New Roman"/>
          <w:sz w:val="28"/>
          <w:szCs w:val="28"/>
        </w:rPr>
        <w:t>7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>ию</w:t>
      </w:r>
      <w:r w:rsidR="00D974EB">
        <w:rPr>
          <w:rFonts w:ascii="Times New Roman" w:hAnsi="Times New Roman"/>
          <w:sz w:val="28"/>
          <w:szCs w:val="28"/>
        </w:rPr>
        <w:t>л</w:t>
      </w:r>
      <w:r w:rsidR="00F07D52">
        <w:rPr>
          <w:rFonts w:ascii="Times New Roman" w:hAnsi="Times New Roman"/>
          <w:sz w:val="28"/>
          <w:szCs w:val="28"/>
        </w:rPr>
        <w:t xml:space="preserve">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2A25D2">
        <w:rPr>
          <w:rFonts w:ascii="Times New Roman" w:hAnsi="Times New Roman"/>
          <w:sz w:val="28"/>
          <w:szCs w:val="28"/>
        </w:rPr>
        <w:t>ООО «</w:t>
      </w:r>
      <w:r w:rsidR="00D974EB">
        <w:rPr>
          <w:rFonts w:ascii="Times New Roman" w:hAnsi="Times New Roman"/>
          <w:sz w:val="28"/>
          <w:szCs w:val="28"/>
        </w:rPr>
        <w:t>Лада Сервис</w:t>
      </w:r>
      <w:r w:rsidR="002A25D2">
        <w:rPr>
          <w:rFonts w:ascii="Times New Roman" w:hAnsi="Times New Roman"/>
          <w:sz w:val="28"/>
          <w:szCs w:val="28"/>
        </w:rPr>
        <w:t xml:space="preserve">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F07D52">
        <w:rPr>
          <w:rFonts w:ascii="Times New Roman" w:hAnsi="Times New Roman"/>
          <w:sz w:val="28"/>
          <w:szCs w:val="28"/>
        </w:rPr>
        <w:t>0</w:t>
      </w:r>
      <w:r w:rsidR="00D974EB">
        <w:rPr>
          <w:rFonts w:ascii="Times New Roman" w:hAnsi="Times New Roman"/>
          <w:sz w:val="28"/>
          <w:szCs w:val="28"/>
        </w:rPr>
        <w:t>7</w:t>
      </w:r>
      <w:r w:rsidR="00F07D52">
        <w:rPr>
          <w:rFonts w:ascii="Times New Roman" w:hAnsi="Times New Roman"/>
          <w:sz w:val="28"/>
          <w:szCs w:val="28"/>
        </w:rPr>
        <w:t xml:space="preserve"> ию</w:t>
      </w:r>
      <w:r w:rsidR="00D974EB">
        <w:rPr>
          <w:rFonts w:ascii="Times New Roman" w:hAnsi="Times New Roman"/>
          <w:sz w:val="28"/>
          <w:szCs w:val="28"/>
        </w:rPr>
        <w:t>л</w:t>
      </w:r>
      <w:r w:rsidR="00F07D52">
        <w:rPr>
          <w:rFonts w:ascii="Times New Roman" w:hAnsi="Times New Roman"/>
          <w:sz w:val="28"/>
          <w:szCs w:val="28"/>
        </w:rPr>
        <w:t>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 w14:paraId="003E583C" w14:textId="3A57C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2A25D2">
        <w:rPr>
          <w:rFonts w:ascii="Times New Roman" w:hAnsi="Times New Roman"/>
          <w:sz w:val="28"/>
          <w:szCs w:val="28"/>
        </w:rPr>
        <w:t>ООО «</w:t>
      </w:r>
      <w:r w:rsidR="00D974EB">
        <w:rPr>
          <w:rFonts w:ascii="Times New Roman" w:hAnsi="Times New Roman"/>
          <w:sz w:val="28"/>
          <w:szCs w:val="28"/>
        </w:rPr>
        <w:t>Лада Сервис</w:t>
      </w:r>
      <w:r w:rsidR="002A25D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07D52" w:rsidP="00F07D52" w14:paraId="72CBB329" w14:textId="7EA04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974EB">
        <w:rPr>
          <w:rFonts w:ascii="Times New Roman" w:hAnsi="Times New Roman"/>
          <w:sz w:val="28"/>
          <w:szCs w:val="28"/>
        </w:rPr>
        <w:t>26</w:t>
      </w:r>
      <w:r w:rsidR="00FA7F6C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Югре, директором </w:t>
      </w:r>
      <w:r w:rsidR="002A25D2">
        <w:rPr>
          <w:rFonts w:ascii="Times New Roman" w:hAnsi="Times New Roman"/>
          <w:sz w:val="28"/>
          <w:szCs w:val="28"/>
        </w:rPr>
        <w:t>ООО «</w:t>
      </w:r>
      <w:r w:rsidR="00D974EB">
        <w:rPr>
          <w:rFonts w:ascii="Times New Roman" w:hAnsi="Times New Roman"/>
          <w:sz w:val="28"/>
          <w:szCs w:val="28"/>
        </w:rPr>
        <w:t>Лада Сервис</w:t>
      </w:r>
      <w:r w:rsidR="002A25D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D974EB">
        <w:rPr>
          <w:rFonts w:ascii="Times New Roman" w:hAnsi="Times New Roman"/>
          <w:sz w:val="28"/>
          <w:szCs w:val="28"/>
        </w:rPr>
        <w:t>Нуриева Г.А.</w:t>
      </w:r>
    </w:p>
    <w:p w:rsidR="00B34199" w:rsidP="00D7223E" w14:paraId="0BA5230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 w14:paraId="593DCACA" w14:textId="03645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D974EB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директора </w:t>
      </w:r>
      <w:r w:rsidR="002A25D2">
        <w:rPr>
          <w:rFonts w:ascii="Times New Roman" w:hAnsi="Times New Roman"/>
          <w:sz w:val="28"/>
          <w:szCs w:val="28"/>
        </w:rPr>
        <w:t>ООО «</w:t>
      </w:r>
      <w:r w:rsidR="00D974EB">
        <w:rPr>
          <w:rFonts w:ascii="Times New Roman" w:hAnsi="Times New Roman"/>
          <w:sz w:val="28"/>
          <w:szCs w:val="28"/>
        </w:rPr>
        <w:t>Лада Сервис</w:t>
      </w:r>
      <w:r w:rsidR="002A25D2">
        <w:rPr>
          <w:rFonts w:ascii="Times New Roman" w:hAnsi="Times New Roman"/>
          <w:sz w:val="28"/>
          <w:szCs w:val="28"/>
        </w:rPr>
        <w:t xml:space="preserve">» </w:t>
      </w:r>
      <w:r w:rsidR="00D974EB">
        <w:rPr>
          <w:rFonts w:ascii="Times New Roman" w:hAnsi="Times New Roman"/>
          <w:sz w:val="28"/>
          <w:szCs w:val="28"/>
        </w:rPr>
        <w:t>Нуриевой Г.А.</w:t>
      </w:r>
      <w:r w:rsidR="00F07D52">
        <w:rPr>
          <w:rFonts w:ascii="Times New Roman" w:hAnsi="Times New Roman"/>
          <w:sz w:val="28"/>
          <w:szCs w:val="28"/>
        </w:rPr>
        <w:t xml:space="preserve">,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A7F6C">
        <w:rPr>
          <w:rFonts w:ascii="Times New Roman" w:hAnsi="Times New Roman"/>
          <w:sz w:val="28"/>
          <w:szCs w:val="28"/>
        </w:rPr>
        <w:t>е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 w14:paraId="32997BE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 w14:paraId="45332290" w14:textId="4C6A50F1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974EB">
        <w:rPr>
          <w:rFonts w:ascii="Times New Roman" w:hAnsi="Times New Roman"/>
          <w:sz w:val="28"/>
          <w:szCs w:val="28"/>
        </w:rPr>
        <w:t>Нуриевой Г.А.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A7F6C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D974EB">
        <w:rPr>
          <w:rFonts w:ascii="Times New Roman" w:hAnsi="Times New Roman"/>
          <w:sz w:val="28"/>
          <w:szCs w:val="28"/>
        </w:rPr>
        <w:t>Нуриевой Г.А.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 w14:paraId="55C1B96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 w14:paraId="03F20B5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 w14:paraId="77A9020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 w14:paraId="29BFE46B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 w14:paraId="41AAABEC" w14:textId="20F2FA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D974EB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общества с ограниченной ответственностью «Лада Сервис» Нуриеву </w:t>
      </w:r>
      <w:r w:rsidR="00977F07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="00D97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83698F">
        <w:rPr>
          <w:rFonts w:ascii="Times New Roman" w:hAnsi="Times New Roman"/>
          <w:sz w:val="28"/>
          <w:szCs w:val="28"/>
        </w:rPr>
        <w:t>ой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 w14:paraId="4B92486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 w14:paraId="45F0CF8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P="00EB6E0D" w14:paraId="4255DFF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P="009C58A5" w14:paraId="3387CF2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C58A5" w:rsidP="009C58A5" w14:paraId="7C22CDC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977F07" w:rsidP="00977F07" w14:paraId="1594B04B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1E7F66" w:rsidP="00EB6E0D" w14:paraId="5E3D4E7E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 w14:paraId="28D9DD7F" w14:textId="00F49FBC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77F0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A25D2"/>
    <w:rsid w:val="002C39AC"/>
    <w:rsid w:val="002D3F08"/>
    <w:rsid w:val="0030495E"/>
    <w:rsid w:val="0033756C"/>
    <w:rsid w:val="00343C32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90087"/>
    <w:rsid w:val="004A2B48"/>
    <w:rsid w:val="004B48CB"/>
    <w:rsid w:val="004B56FA"/>
    <w:rsid w:val="004C2A06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10CF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3698F"/>
    <w:rsid w:val="00845E1D"/>
    <w:rsid w:val="008516F8"/>
    <w:rsid w:val="00853ED7"/>
    <w:rsid w:val="008832FD"/>
    <w:rsid w:val="008940EC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4383"/>
    <w:rsid w:val="0097605A"/>
    <w:rsid w:val="00977F07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60B1"/>
    <w:rsid w:val="00B34199"/>
    <w:rsid w:val="00B35135"/>
    <w:rsid w:val="00B52C0F"/>
    <w:rsid w:val="00B70641"/>
    <w:rsid w:val="00B7073B"/>
    <w:rsid w:val="00B968BD"/>
    <w:rsid w:val="00BC0B68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164B"/>
    <w:rsid w:val="00D243F5"/>
    <w:rsid w:val="00D63429"/>
    <w:rsid w:val="00D65D12"/>
    <w:rsid w:val="00D7223E"/>
    <w:rsid w:val="00D86BF9"/>
    <w:rsid w:val="00D974EB"/>
    <w:rsid w:val="00DA48E2"/>
    <w:rsid w:val="00DC7914"/>
    <w:rsid w:val="00DF5DCB"/>
    <w:rsid w:val="00DF63C2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1823"/>
    <w:rsid w:val="00F07D52"/>
    <w:rsid w:val="00F15A9D"/>
    <w:rsid w:val="00F33BA4"/>
    <w:rsid w:val="00F52933"/>
    <w:rsid w:val="00F53500"/>
    <w:rsid w:val="00F6212D"/>
    <w:rsid w:val="00F67F9A"/>
    <w:rsid w:val="00F76DC2"/>
    <w:rsid w:val="00FA7F6C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4FAA-820D-4D79-AD75-FDC1BE33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